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4B" w:rsidRPr="00DF0C4B" w:rsidRDefault="00DF0C4B" w:rsidP="00DF0C4B">
      <w:pPr>
        <w:spacing w:after="75" w:line="432" w:lineRule="atLeast"/>
        <w:ind w:left="150" w:right="150"/>
        <w:outlineLvl w:val="1"/>
        <w:rPr>
          <w:rFonts w:ascii="Verdana" w:eastAsia="Times New Roman" w:hAnsi="Verdana" w:cs="Tahoma"/>
          <w:color w:val="1B4C0F"/>
          <w:sz w:val="36"/>
          <w:szCs w:val="36"/>
          <w:lang w:eastAsia="ru-RU"/>
        </w:rPr>
      </w:pPr>
      <w:r w:rsidRPr="00DF0C4B">
        <w:rPr>
          <w:rFonts w:ascii="Verdana" w:eastAsia="Times New Roman" w:hAnsi="Verdana" w:cs="Tahoma"/>
          <w:color w:val="1B4C0F"/>
          <w:sz w:val="36"/>
          <w:szCs w:val="36"/>
          <w:lang w:eastAsia="ru-RU"/>
        </w:rPr>
        <w:fldChar w:fldCharType="begin"/>
      </w:r>
      <w:r w:rsidRPr="00DF0C4B">
        <w:rPr>
          <w:rFonts w:ascii="Verdana" w:eastAsia="Times New Roman" w:hAnsi="Verdana" w:cs="Tahoma"/>
          <w:color w:val="1B4C0F"/>
          <w:sz w:val="36"/>
          <w:szCs w:val="36"/>
          <w:lang w:eastAsia="ru-RU"/>
        </w:rPr>
        <w:instrText xml:space="preserve"> HYPERLINK "http://zaklinye.ru/index.php/ct-menu-item-51/125-raskrytie-informatsii/ser/obrashchenie-s-tko/2291-obshchaya-informatsiya-po-musornoj-reforme" </w:instrText>
      </w:r>
      <w:r w:rsidRPr="00DF0C4B">
        <w:rPr>
          <w:rFonts w:ascii="Verdana" w:eastAsia="Times New Roman" w:hAnsi="Verdana" w:cs="Tahoma"/>
          <w:color w:val="1B4C0F"/>
          <w:sz w:val="36"/>
          <w:szCs w:val="36"/>
          <w:lang w:eastAsia="ru-RU"/>
        </w:rPr>
        <w:fldChar w:fldCharType="separate"/>
      </w:r>
      <w:r w:rsidRPr="00DF0C4B">
        <w:rPr>
          <w:rFonts w:ascii="Verdana" w:eastAsia="Times New Roman" w:hAnsi="Verdana" w:cs="Tahoma"/>
          <w:color w:val="603E23"/>
          <w:sz w:val="36"/>
          <w:szCs w:val="36"/>
          <w:lang w:eastAsia="ru-RU"/>
        </w:rPr>
        <w:t>Общая информация по "мусорной" реформе</w:t>
      </w:r>
      <w:r w:rsidRPr="00DF0C4B">
        <w:rPr>
          <w:rFonts w:ascii="Verdana" w:eastAsia="Times New Roman" w:hAnsi="Verdana" w:cs="Tahoma"/>
          <w:color w:val="1B4C0F"/>
          <w:sz w:val="36"/>
          <w:szCs w:val="36"/>
          <w:lang w:eastAsia="ru-RU"/>
        </w:rPr>
        <w:fldChar w:fldCharType="end"/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Внедрение новой системы обращения с ТКО сейчас находится на старте. Предстоит огромная многоэтапная работа.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«Мусорная» реформа»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призвана перестроить весь алгоритм сбора и утилизации ТКО. Все должны осознавать: отходы производит каждый человек, и платить за то, чтобы их грамотно, с минимальной нагрузкой на экологию утилизировали, должны все. Новый механизм позволит вывести «мусорные потоки» из тени, правильно организовать их размещение, обезвреживание и утилизацию. В перспективе нескольких лет предстоит избавиться из стихийных свалок в лесополосах, поймах рек и оврагах. А на следующем этапе состоится переход к раздельному сбору мусора и наращиванию доли его переработки.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Одно из основных новых понятий для населения — региональный оператор по обращению с твёрдыми коммунальными отходами. Кто это?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Региональный оператор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это ключевое звено новой системы обращения с твердыми коммунальными отходами (далее — ТКО), организация, которая несет ответственность за весь цикл жизни ТКО, включая организацию их сбора, транспортирования, обработки, утилизации, обезвреживания и захоронения в специально отведенных для этого местах. </w:t>
      </w: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С 1 июля 2019 года региональный оператор начинает работу в </w:t>
      </w:r>
      <w:proofErr w:type="spellStart"/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Лужском</w:t>
      </w:r>
      <w:proofErr w:type="spellEnd"/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муниципальном районе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DF0C4B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9F44E40" wp14:editId="1C6AC8AA">
            <wp:extent cx="4791075" cy="413385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Услугу Регионального оператора по обращению с ТКО оплачивает </w:t>
      </w: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собственник твердых коммунальных отходов: 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-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население – собственники помещений в МКД и хозяева частных домо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владений,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-юридические лица и индивидуальные предприниматели.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Вопросы, которые возникают у населения:</w:t>
      </w:r>
    </w:p>
    <w:p w:rsidR="00DF0C4B" w:rsidRPr="00DF0C4B" w:rsidRDefault="00DF0C4B" w:rsidP="00DF0C4B">
      <w:pPr>
        <w:numPr>
          <w:ilvl w:val="0"/>
          <w:numId w:val="1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lastRenderedPageBreak/>
        <w:t>Как будет начисляться оплата за услугу по обращению с ТКО?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Плата за услугу по обращению с ТКО для многоквартирных домов  в Ленинградской области установлена  в размере </w:t>
      </w: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6 руб. 35 коп за 1 </w:t>
      </w:r>
      <w:proofErr w:type="spellStart"/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кв.м</w:t>
      </w:r>
      <w:proofErr w:type="spellEnd"/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площади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частным домовладениям – </w:t>
      </w: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375, 44 руб. в месяц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одного домовладения.</w:t>
      </w:r>
    </w:p>
    <w:p w:rsidR="00DF0C4B" w:rsidRPr="00DF0C4B" w:rsidRDefault="00DF0C4B" w:rsidP="00DF0C4B">
      <w:pPr>
        <w:numPr>
          <w:ilvl w:val="0"/>
          <w:numId w:val="2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Должны ли жители частных домовладений (частного сектора) заключать договор с региональным оператором?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Собственник жилого дома или части жилого дома обязан обеспечивать обращение с ТКО путем заключения договора с Региональным оператором. Не заключение или уклонение от заключения договора не освобождает потребителей от обязанности оплаты за услугу по обращению с ТКО (</w:t>
      </w:r>
      <w:r w:rsidRPr="00DF0C4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Жилищный кодекс Российской Федерации от 29.12.2004, Федеральный закон от 24.06.1998 №  89-ФЗ «</w:t>
      </w:r>
      <w:r w:rsidRPr="00DF0C4B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Об отходах производства и потребления</w:t>
      </w:r>
      <w:r w:rsidRPr="00DF0C4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»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За отсутствие        договоров в соответствии  со ст.5.11. 02.07.2003 Областного закона № 47-ОЗ  «Об административных правонарушениях» предусмотрен штраф  от 3 до 5 тыс. руб.</w:t>
      </w:r>
    </w:p>
    <w:p w:rsidR="00DF0C4B" w:rsidRPr="00DF0C4B" w:rsidRDefault="00DF0C4B" w:rsidP="00DF0C4B">
      <w:pPr>
        <w:numPr>
          <w:ilvl w:val="0"/>
          <w:numId w:val="3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Если у физических лиц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Договоры, заключенные собственниками ТКО на сбор и транспортирование ТКО, действуют до заключения договора с Региональным оператором (</w:t>
      </w:r>
      <w:r w:rsidRPr="00DF0C4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п. 6 ст. 23 Федерального закона от 2.12.2014 № 458-ФЗ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DF0C4B" w:rsidRPr="00DF0C4B" w:rsidRDefault="00DF0C4B" w:rsidP="00DF0C4B">
      <w:pPr>
        <w:numPr>
          <w:ilvl w:val="0"/>
          <w:numId w:val="4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Должны ли заключать договор на вывоз мусора садоводческие, огороднические или дачные некоммерческие объединения граждан, гаражные кооперативы?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 обязанностью заключить договор с Региональным оператором подпадают все организации, у которых образуются ТКО, в том числе и садоводческие товарищества, гаражные ко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softHyphen/>
        <w:t>оперативы. Мусор образуется не только в местах постоянного проживания граждан, но и там, где они бывают периодически или сезонно. Соответственно,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DF0C4B" w:rsidRPr="00DF0C4B" w:rsidRDefault="00DF0C4B" w:rsidP="00DF0C4B">
      <w:pPr>
        <w:numPr>
          <w:ilvl w:val="0"/>
          <w:numId w:val="5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 xml:space="preserve">Если в </w:t>
      </w:r>
      <w:r w:rsidR="002272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населенном пункте</w:t>
      </w:r>
      <w:bookmarkStart w:id="0" w:name="_GoBack"/>
      <w:bookmarkEnd w:id="0"/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 xml:space="preserve"> нет контейнерной площадки, как будет вывозиться мусор?</w:t>
      </w:r>
    </w:p>
    <w:p w:rsidR="00DF0C4B" w:rsidRPr="00DF0C4B" w:rsidRDefault="00DF0C4B" w:rsidP="00DF0C4B">
      <w:pPr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 </w:t>
      </w:r>
      <w:r w:rsidRPr="00DF0C4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Постановлением Правительства РФ от 12.11.2016 № 1156 «Об обращении с ТКО и внесении изменения в постановление Правительства Российской Федерации от 25 августа 2008 г. №  641»,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СанПиН 42-128-4690-88 «</w:t>
      </w:r>
      <w:hyperlink r:id="rId7" w:history="1">
        <w:r w:rsidRPr="00DF0C4B">
          <w:rPr>
            <w:rFonts w:ascii="Tahoma" w:eastAsia="Times New Roman" w:hAnsi="Tahoma" w:cs="Tahoma"/>
            <w:color w:val="D45E00"/>
            <w:sz w:val="18"/>
            <w:szCs w:val="18"/>
            <w:lang w:eastAsia="ru-RU"/>
          </w:rPr>
          <w:t>Санитарные правила содержания территорий населенных мест</w:t>
        </w:r>
      </w:hyperlink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 накопление ТКО может осуществляться путем: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складирования мусора в мешки в определенных местах;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-вывоз может осуществляться по сигнальному методу (в определенные дни и часы);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вывоз отходов может осуществляться из индивидуальных контейнеров домовладений</w:t>
      </w:r>
    </w:p>
    <w:p w:rsidR="00DF0C4B" w:rsidRPr="00DF0C4B" w:rsidRDefault="00DF0C4B" w:rsidP="00DF0C4B">
      <w:pPr>
        <w:numPr>
          <w:ilvl w:val="0"/>
          <w:numId w:val="6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6. Будет ли региональный оператор вывозить несанкционированные свалки? Кто и какие шаги должен предпринимать при обнаружении несанкционированной свалки?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Определен четкий порядок действий, закрепленный в Правилах обращения с твердыми коммунальными отходами (Постановление Правительства РФ № 1156 от 12.11.2016 г.).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  <w:r w:rsidRPr="00DF0C4B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6C5BD409" wp14:editId="19E23E14">
            <wp:extent cx="2857500" cy="1819275"/>
            <wp:effectExtent l="0" t="0" r="0" b="9525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Итак, региональный оператор обнаружил место складирования ТКО объемом больше одного кубометра на участке, не предназначенном для этих целей. В таком случае, он обязан: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уведомить собственника земельного участка, муниципалитет и орган, осуществляющий государственный экологический надзор, об обнаружении места несанкционированной свалки.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-собственнику земельного участка  дается не более 30 дней с момента получения уведомления. Собственнику надлежит либо самостоятельно обеспечить ликвидацию свалки, либо поручить эту работу на возмездной основе региональному оператору.</w:t>
      </w:r>
      <w:proofErr w:type="gramStart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.</w:t>
      </w:r>
      <w:proofErr w:type="gramEnd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 течение установленного срока свалка находится на прежнем месте, региональный оператор должен убрать отходы и  обратиться в суд с требованием о взыскании понесенных расходов.</w:t>
      </w:r>
    </w:p>
    <w:p w:rsidR="00DF0C4B" w:rsidRPr="00DF0C4B" w:rsidRDefault="00DF0C4B" w:rsidP="00DF0C4B">
      <w:pPr>
        <w:numPr>
          <w:ilvl w:val="0"/>
          <w:numId w:val="7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Я не заключил договор с региональным оператором, почему я должен платить?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 на оказание услуги по сбору, транспортированию, обработке и захоронению ТКО с региональным оператором обязаны заключить все жители. Он носит характер публичной оферты. Его проект размещается на сайте компании. Заключить договор можно также в офисе регионального оператора.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соответствии с Правилами обращения с ТКО если потребитель не направил </w:t>
      </w:r>
      <w:proofErr w:type="spellStart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регоператору</w:t>
      </w:r>
      <w:proofErr w:type="spellEnd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регоператора</w:t>
      </w:r>
      <w:proofErr w:type="spellEnd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F0C4B" w:rsidRPr="00DF0C4B" w:rsidRDefault="00DF0C4B" w:rsidP="00DF0C4B">
      <w:pPr>
        <w:numPr>
          <w:ilvl w:val="0"/>
          <w:numId w:val="8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Если у дома не выбран способ управления: кто отвечает за контейнерные площадки?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такой ситуации за создание и содержание контейнерных площадок отвечает собственник земельного участка, на котором она расположена. Также с 1 января 2019 выполнение этой функции относится к полномочиям органов местного самоуправления.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вот если собственники определили способ управления МКД, то за организацию, создание и содержание контейнерных площадок отвечает управляющая организация (или иная организация, которая управляет МКД).</w:t>
      </w:r>
    </w:p>
    <w:p w:rsidR="00DF0C4B" w:rsidRPr="00DF0C4B" w:rsidRDefault="00DF0C4B" w:rsidP="00DF0C4B">
      <w:pPr>
        <w:numPr>
          <w:ilvl w:val="0"/>
          <w:numId w:val="9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За что в новой системе обращения с ТКО отвечают управляющие компании?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решению общего собрания жильцов они могут от имени собственников заключать договоры с региональным оператором на оказание коммунальной услуги по обращению с отходами, а также приобретать контейнеры.  </w:t>
      </w:r>
    </w:p>
    <w:p w:rsidR="00DF0C4B" w:rsidRPr="00DF0C4B" w:rsidRDefault="00DF0C4B" w:rsidP="00DF0C4B">
      <w:pPr>
        <w:numPr>
          <w:ilvl w:val="0"/>
          <w:numId w:val="10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Я являюсь собственником двух квартир, но живу только в одной. Почему я должен платить за обе?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Тарифы утверждает региональный орган тарифного регулирования, а порядок оплаты – Жилищный кодекс и Правила предоставления коммунальных услуг собственникам и пользователям 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помещений в многоквартирных домах и жилых домов, утвержденные постановлением Правительства РФ от 6 мая 2011 г. N 354.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этими правилами и ЖК,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При начислении платы за обращение с ТКО, исходя из общей площади жилого помещения, перерасчет сделать нельзя. Законодательством Российской Федерации такой порядок не установлен.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11. Куда обращаться в случаях, когда некорректно выставлены квитанции?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горячую линию регионального оператора – 8 (812) 454-18-18</w:t>
      </w:r>
    </w:p>
    <w:p w:rsidR="00DF0C4B" w:rsidRPr="00DF0C4B" w:rsidRDefault="00DF0C4B" w:rsidP="00DF0C4B">
      <w:pPr>
        <w:numPr>
          <w:ilvl w:val="0"/>
          <w:numId w:val="11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 xml:space="preserve">12. (далее – ТКО), обращение с </w:t>
      </w:r>
      <w:proofErr w:type="gramStart"/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которыми</w:t>
      </w:r>
      <w:proofErr w:type="gramEnd"/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 xml:space="preserve"> должно осуществляться региональным оператором по обращению с ТКО?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со статьей 1 Федерального закона от 24.06.1998 № 89-ФЗ «Об отходах производства и потребления» ТКО - </w:t>
      </w: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пунктом 4 статьи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13. Должен ли собственник нежилых помещений в многоквартирном доме заключать договор с региональным оператором?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пункту 148 (1) Правил предоставления коммунальных услуг собственникам и пользователям помещений в многоквартирных домах (далее – МКД) и жилых домов, утвержденных постановлением Правительства Российской Федерации от 06.05.2011 № 354 (далее – Правила №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</w:t>
      </w:r>
      <w:proofErr w:type="gramEnd"/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14. Как определяются категории нормативов накопления ТКО?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со статьей 6 Закона № 89-ФЗ к полномочиям субъектов Российской Федерации в области обращения с отходами относится установление нормативов накопления ТКО. В Ленинградской области данные нормативы утверждены от 03.07.2017г. № 5 Приказом  Управления Ленинградской области по организации и контролю деятельности по обращению с отходами.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Норматив накопления ТКО - среднее количество твердых коммунальных отходов, образующихся в единицу времени.</w:t>
      </w:r>
    </w:p>
    <w:p w:rsidR="00DF0C4B" w:rsidRPr="00DF0C4B" w:rsidRDefault="00DF0C4B" w:rsidP="00DF0C4B">
      <w:pPr>
        <w:numPr>
          <w:ilvl w:val="0"/>
          <w:numId w:val="12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15. На каком основании региональному оператору вынесена плата ТКО в отдельную строку и взымается как за коммунальные услуги?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 и обращение с ТК</w:t>
      </w:r>
      <w:proofErr w:type="gramStart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О(</w:t>
      </w:r>
      <w:proofErr w:type="gramEnd"/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пункты 4, 5 статьи 154 Жилищного кодекса Российской Федерации от 29.12.2004).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Соответственно, в квитанции на оплату эта услуга будет вынесена отдельной строкой.</w:t>
      </w:r>
    </w:p>
    <w:p w:rsidR="00DF0C4B" w:rsidRPr="00DF0C4B" w:rsidRDefault="00DF0C4B" w:rsidP="00DF0C4B">
      <w:pPr>
        <w:numPr>
          <w:ilvl w:val="0"/>
          <w:numId w:val="13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16. Когда региональный оператор начнет оказывать услугу?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территории МО Ломоносовский муниципальный район региональный оператор начнет оказывать услугу по обращению с ТКО с  1 ноября 2019 года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17. В какой момент появляется ответственность регионального оператора за ТКО?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Правилам предоставления коммунальных услуг собственникам и пользователям помещений в многоквартирных домах и частных жилых домах, утвержденным постановлением Правительства РФ от 06.05.2011 № 354, ответственность регионального оператора возникает с момента приема ТКО путем их погрузки в мусоровоз в местах накопления ТКО.</w:t>
      </w:r>
    </w:p>
    <w:p w:rsidR="00DF0C4B" w:rsidRPr="00DF0C4B" w:rsidRDefault="00DF0C4B" w:rsidP="00DF0C4B">
      <w:pPr>
        <w:numPr>
          <w:ilvl w:val="0"/>
          <w:numId w:val="14"/>
        </w:numPr>
        <w:spacing w:before="45" w:after="0" w:line="293" w:lineRule="atLeast"/>
        <w:ind w:left="165"/>
        <w:rPr>
          <w:rFonts w:ascii="Tahoma" w:eastAsia="Times New Roman" w:hAnsi="Tahoma" w:cs="Tahoma"/>
          <w:color w:val="1E2904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1E2904"/>
          <w:sz w:val="20"/>
          <w:szCs w:val="20"/>
          <w:lang w:eastAsia="ru-RU"/>
        </w:rPr>
        <w:t>18. Если у физического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Договоры, ранее заключенные собственниками ТКО на сбор и транспортирование отходов, действуют до момента начала деятельности регионального оператора (</w:t>
      </w:r>
      <w:r w:rsidRPr="00DF0C4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п. 6 ст. 23 Федерального закона от 02.12.2014 № 458-ФЗ</w:t>
      </w: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19. Кто обязан установить контейнер для сбора ТКО на контейнерной площадке?</w:t>
      </w:r>
    </w:p>
    <w:p w:rsidR="00DF0C4B" w:rsidRPr="00DF0C4B" w:rsidRDefault="00DF0C4B" w:rsidP="00DF0C4B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0C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Федеральным законом от 24 июня 1998 г. № 89-ФЗ «Об отходах производства и потребления» контейнеры могут быть установлены региональным оператором либо операторами по обращению с ТКО, либо могут быть предоставлены лицом, осуществляющим управление МКД, иными физическими или юридическими лицами, на основании заключенных договоров или по соглашению с ними.</w:t>
      </w:r>
    </w:p>
    <w:p w:rsidR="00945DB5" w:rsidRPr="00DF0C4B" w:rsidRDefault="00945DB5">
      <w:pPr>
        <w:rPr>
          <w:rFonts w:ascii="Times New Roman" w:hAnsi="Times New Roman" w:cs="Times New Roman"/>
          <w:sz w:val="24"/>
          <w:szCs w:val="24"/>
        </w:rPr>
      </w:pPr>
    </w:p>
    <w:sectPr w:rsidR="00945DB5" w:rsidRPr="00DF0C4B" w:rsidSect="00DF0C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26A"/>
    <w:multiLevelType w:val="multilevel"/>
    <w:tmpl w:val="171278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0A37"/>
    <w:multiLevelType w:val="multilevel"/>
    <w:tmpl w:val="2FB2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E276C"/>
    <w:multiLevelType w:val="multilevel"/>
    <w:tmpl w:val="473E8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49CB"/>
    <w:multiLevelType w:val="multilevel"/>
    <w:tmpl w:val="4CE20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F0380"/>
    <w:multiLevelType w:val="multilevel"/>
    <w:tmpl w:val="CFAEB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71C77"/>
    <w:multiLevelType w:val="multilevel"/>
    <w:tmpl w:val="829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7A96"/>
    <w:multiLevelType w:val="multilevel"/>
    <w:tmpl w:val="57782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96E49"/>
    <w:multiLevelType w:val="multilevel"/>
    <w:tmpl w:val="71CC0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4430D"/>
    <w:multiLevelType w:val="multilevel"/>
    <w:tmpl w:val="10247F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C1554"/>
    <w:multiLevelType w:val="multilevel"/>
    <w:tmpl w:val="CCC67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22380"/>
    <w:multiLevelType w:val="multilevel"/>
    <w:tmpl w:val="190C4E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F1056"/>
    <w:multiLevelType w:val="multilevel"/>
    <w:tmpl w:val="B56C96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326CF"/>
    <w:multiLevelType w:val="multilevel"/>
    <w:tmpl w:val="064E3D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B7645"/>
    <w:multiLevelType w:val="multilevel"/>
    <w:tmpl w:val="1C58D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1"/>
    <w:rsid w:val="00081061"/>
    <w:rsid w:val="0022724B"/>
    <w:rsid w:val="00945DB5"/>
    <w:rsid w:val="00D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6E6D7"/>
            <w:right w:val="none" w:sz="0" w:space="0" w:color="auto"/>
          </w:divBdr>
        </w:div>
        <w:div w:id="996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cheboksari.bezformata.ru/word/sanitarnie-pravila-soderzhaniya-territorij-naselennih-mest/2611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2020-01-17T06:51:00Z</cp:lastPrinted>
  <dcterms:created xsi:type="dcterms:W3CDTF">2020-01-17T06:50:00Z</dcterms:created>
  <dcterms:modified xsi:type="dcterms:W3CDTF">2020-01-17T07:02:00Z</dcterms:modified>
</cp:coreProperties>
</file>